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7FA5" w14:textId="77777777" w:rsidR="0054153A" w:rsidRPr="0054153A" w:rsidRDefault="0054153A" w:rsidP="00FC7F43">
      <w:pPr>
        <w:pStyle w:val="FeatureTitle"/>
      </w:pPr>
      <w:r w:rsidRPr="0054153A">
        <w:t>My Research Project: Gener</w:t>
      </w:r>
      <w:bookmarkStart w:id="0" w:name="_GoBack"/>
      <w:bookmarkEnd w:id="0"/>
      <w:r w:rsidRPr="0054153A">
        <w:t>ate a Matrix of Research Questions</w:t>
      </w:r>
    </w:p>
    <w:p w14:paraId="6C52C550" w14:textId="1CC61BC0" w:rsidR="0054153A" w:rsidRPr="009D4C5B" w:rsidRDefault="0054153A" w:rsidP="00FC7F43">
      <w:pPr>
        <w:pStyle w:val="BasicParagraph"/>
      </w:pPr>
      <w:r w:rsidRPr="00DC1335">
        <w:t>Use the following table to generate potential research questions. You need not complete every cell in the table</w:t>
      </w:r>
      <w:r w:rsidR="00EC06B9">
        <w:t>,</w:t>
      </w:r>
      <w:r w:rsidRPr="00DC1335">
        <w:t xml:space="preserve"> and you can create more than one question in each cell. To complete the activity, choose a </w:t>
      </w:r>
      <w:r w:rsidR="00EC06B9">
        <w:t>row</w:t>
      </w:r>
      <w:r w:rsidRPr="00DC1335">
        <w:t xml:space="preserve"> such as “Information” and then generate questions that focus on, for example, defining what is known about </w:t>
      </w:r>
      <w:r w:rsidRPr="00245740">
        <w:t xml:space="preserve">the </w:t>
      </w:r>
      <w:r w:rsidRPr="00DC1335">
        <w:t>issue, tracing causes and effects, charting trends, and so on.</w:t>
      </w:r>
    </w:p>
    <w:p w14:paraId="3E688F3D" w14:textId="77777777" w:rsidR="0054153A" w:rsidRDefault="0054153A" w:rsidP="00FC7F43">
      <w:pPr>
        <w:pStyle w:val="BasicParagraph"/>
      </w:pPr>
      <w:r w:rsidRPr="009D4C5B">
        <w:tab/>
        <w:t xml:space="preserve">To generate questions, use </w:t>
      </w:r>
      <w:proofErr w:type="spellStart"/>
      <w:r w:rsidRPr="009D4C5B">
        <w:t>freewriting</w:t>
      </w:r>
      <w:proofErr w:type="spellEnd"/>
      <w:r w:rsidRPr="009D4C5B">
        <w:t xml:space="preserve"> or the sentence starters found </w:t>
      </w:r>
      <w:r>
        <w:t>in previous My Research Project activities.</w:t>
      </w:r>
    </w:p>
    <w:p w14:paraId="4C4BF6B1" w14:textId="77777777" w:rsidR="0054153A" w:rsidRPr="009D4C5B" w:rsidRDefault="0054153A" w:rsidP="0054153A">
      <w:pPr>
        <w:pStyle w:val="Example"/>
        <w:spacing w:after="0" w:line="480" w:lineRule="auto"/>
        <w:ind w:left="0"/>
        <w:rPr>
          <w:rFonts w:ascii="Adobe Garamond" w:hAnsi="Adobe Garamond"/>
          <w:caps/>
          <w:sz w:val="24"/>
          <w:szCs w:val="24"/>
        </w:rPr>
      </w:pPr>
    </w:p>
    <w:tbl>
      <w:tblPr>
        <w:tblStyle w:val="MediumGrid2-Accent3"/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1800"/>
        <w:gridCol w:w="1890"/>
        <w:gridCol w:w="1890"/>
        <w:gridCol w:w="1800"/>
        <w:gridCol w:w="1890"/>
      </w:tblGrid>
      <w:tr w:rsidR="0054153A" w:rsidRPr="0054153A" w14:paraId="2D3EE9AA" w14:textId="77777777" w:rsidTr="0054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1943D4D9" w14:textId="77777777" w:rsidR="0054153A" w:rsidRPr="0054153A" w:rsidRDefault="0054153A" w:rsidP="00FC7F43">
            <w:pPr>
              <w:pStyle w:val="T-TableText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5A493590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>Definition</w:t>
            </w:r>
          </w:p>
          <w:p w14:paraId="4598C003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(Describe specific aspects of</w:t>
            </w:r>
            <w:r w:rsidRPr="00FC7F43">
              <w:rPr>
                <w:b w:val="0"/>
              </w:rPr>
              <w:t xml:space="preserve"> the</w:t>
            </w:r>
            <w:r w:rsidRPr="0054153A">
              <w:rPr>
                <w:b w:val="0"/>
              </w:rPr>
              <w:t xml:space="preserve"> issue.)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100AFFBF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>Causes and Effects</w:t>
            </w:r>
            <w:r w:rsidRPr="0054153A" w:rsidDel="001303B3">
              <w:t xml:space="preserve"> </w:t>
            </w:r>
          </w:p>
          <w:p w14:paraId="1101EEE6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(Ask what leads to a specific result.)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12369CFD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 xml:space="preserve">Trends </w:t>
            </w:r>
          </w:p>
          <w:p w14:paraId="54314890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(Ask about sequences of events.)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01B98E10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>Relationships</w:t>
            </w:r>
          </w:p>
          <w:p w14:paraId="468BB5CF" w14:textId="2145D758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 xml:space="preserve">(Examine connections between aspects of </w:t>
            </w:r>
            <w:r w:rsidR="00245740">
              <w:rPr>
                <w:b w:val="0"/>
              </w:rPr>
              <w:t>the</w:t>
            </w:r>
            <w:r w:rsidR="00245740" w:rsidRPr="0054153A">
              <w:rPr>
                <w:b w:val="0"/>
              </w:rPr>
              <w:t xml:space="preserve"> </w:t>
            </w:r>
            <w:r w:rsidRPr="0054153A">
              <w:rPr>
                <w:b w:val="0"/>
              </w:rPr>
              <w:t>issue.)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78CA904D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>Similarities and Differences</w:t>
            </w:r>
          </w:p>
          <w:p w14:paraId="0E0EE378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(Compare and contrast.)</w:t>
            </w:r>
          </w:p>
        </w:tc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6C39320E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54153A">
              <w:t>Strengths and Weaknesses</w:t>
            </w:r>
          </w:p>
          <w:p w14:paraId="69423D84" w14:textId="77777777" w:rsidR="0054153A" w:rsidRPr="0054153A" w:rsidRDefault="0054153A" w:rsidP="00FC7F43">
            <w:pPr>
              <w:pStyle w:val="T-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(Assess relative merits.)</w:t>
            </w:r>
          </w:p>
        </w:tc>
      </w:tr>
      <w:tr w:rsidR="0054153A" w:rsidRPr="0054153A" w14:paraId="2C8DFE3C" w14:textId="77777777" w:rsidTr="00541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96EA22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t>Information:</w:t>
            </w:r>
          </w:p>
          <w:p w14:paraId="75A11036" w14:textId="68CFF325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 xml:space="preserve">What is known—and not known—about </w:t>
            </w:r>
            <w:r w:rsidR="00245740">
              <w:rPr>
                <w:b w:val="0"/>
              </w:rPr>
              <w:t>the</w:t>
            </w:r>
            <w:r w:rsidR="00245740" w:rsidRPr="0054153A">
              <w:rPr>
                <w:b w:val="0"/>
              </w:rPr>
              <w:t xml:space="preserve"> </w:t>
            </w:r>
            <w:r w:rsidRPr="0054153A">
              <w:rPr>
                <w:b w:val="0"/>
              </w:rPr>
              <w:t>issue?</w:t>
            </w:r>
          </w:p>
          <w:p w14:paraId="3EF7DD1B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45EA2774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42F87464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9605B5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65C161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B86ACD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5E5F5AA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0E67A1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</w:tcBorders>
            <w:shd w:val="clear" w:color="auto" w:fill="auto"/>
          </w:tcPr>
          <w:p w14:paraId="1DAA6268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4153A" w:rsidRPr="0054153A" w14:paraId="4F6998AE" w14:textId="77777777" w:rsidTr="0054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EFE17" w14:textId="77777777" w:rsidR="0054153A" w:rsidRPr="0054153A" w:rsidRDefault="0054153A" w:rsidP="00FC7F43">
            <w:pPr>
              <w:pStyle w:val="T-TableText"/>
              <w:rPr>
                <w:rFonts w:hint="eastAsia"/>
              </w:rPr>
            </w:pPr>
            <w:r w:rsidRPr="0054153A">
              <w:t xml:space="preserve">History: </w:t>
            </w:r>
          </w:p>
          <w:p w14:paraId="7D469E54" w14:textId="4F679EAA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 xml:space="preserve">What has occurred in the past that is relevant to </w:t>
            </w:r>
            <w:r w:rsidR="00245740">
              <w:rPr>
                <w:b w:val="0"/>
              </w:rPr>
              <w:t>the</w:t>
            </w:r>
            <w:r w:rsidR="00245740" w:rsidRPr="0054153A">
              <w:rPr>
                <w:b w:val="0"/>
              </w:rPr>
              <w:t xml:space="preserve"> </w:t>
            </w:r>
            <w:r w:rsidRPr="0054153A">
              <w:rPr>
                <w:b w:val="0"/>
              </w:rPr>
              <w:t>issue?</w:t>
            </w:r>
          </w:p>
          <w:p w14:paraId="193504E3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2209426C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5845E76C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0CCC114D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shd w:val="clear" w:color="auto" w:fill="auto"/>
          </w:tcPr>
          <w:p w14:paraId="0BC05C24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6D9B8826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2C3070E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EF25145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01248BDB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7215F51F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4153A" w:rsidRPr="0054153A" w14:paraId="5EF59AF6" w14:textId="77777777" w:rsidTr="00541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131850" w14:textId="77777777" w:rsidR="0054153A" w:rsidRPr="0054153A" w:rsidRDefault="0054153A" w:rsidP="00FC7F43">
            <w:pPr>
              <w:pStyle w:val="T-TableText"/>
              <w:rPr>
                <w:rFonts w:hint="eastAsia"/>
              </w:rPr>
            </w:pPr>
            <w:r w:rsidRPr="0054153A">
              <w:t xml:space="preserve">Assumptions: </w:t>
            </w:r>
          </w:p>
          <w:p w14:paraId="74988B61" w14:textId="654E52A1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 xml:space="preserve">What conclusions—merited or not—have writers and readers already made about </w:t>
            </w:r>
            <w:r w:rsidR="00245740">
              <w:rPr>
                <w:b w:val="0"/>
              </w:rPr>
              <w:t>the</w:t>
            </w:r>
            <w:r w:rsidR="00245740" w:rsidRPr="0054153A">
              <w:rPr>
                <w:b w:val="0"/>
              </w:rPr>
              <w:t xml:space="preserve"> </w:t>
            </w:r>
            <w:r w:rsidRPr="0054153A">
              <w:rPr>
                <w:b w:val="0"/>
              </w:rPr>
              <w:t>issue?</w:t>
            </w:r>
          </w:p>
          <w:p w14:paraId="1B27EBAC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6588DA75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4E31A474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17EC9D5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11EC76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2A93CEA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2B2DF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E51B5C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</w:tcBorders>
            <w:shd w:val="clear" w:color="auto" w:fill="auto"/>
          </w:tcPr>
          <w:p w14:paraId="27576620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4153A" w:rsidRPr="0054153A" w14:paraId="720DCBA5" w14:textId="77777777" w:rsidTr="0054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46B832" w14:textId="77777777" w:rsidR="0054153A" w:rsidRPr="0054153A" w:rsidRDefault="0054153A" w:rsidP="00FC7F43">
            <w:pPr>
              <w:pStyle w:val="T-TableText"/>
              <w:rPr>
                <w:rFonts w:eastAsia="Times New Roman"/>
              </w:rPr>
            </w:pPr>
            <w:r w:rsidRPr="0054153A">
              <w:t xml:space="preserve">Goals: </w:t>
            </w:r>
          </w:p>
          <w:p w14:paraId="27150E10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What should happen (or not happen)?</w:t>
            </w:r>
          </w:p>
          <w:p w14:paraId="6DC9429E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5D0D9A30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6DE107C4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shd w:val="clear" w:color="auto" w:fill="auto"/>
          </w:tcPr>
          <w:p w14:paraId="6CF3CC5B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5FF3BD76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24B84231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4BD021F9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0AB434F0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3E5F88BF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4153A" w:rsidRPr="0054153A" w14:paraId="4AF8C45D" w14:textId="77777777" w:rsidTr="00541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4A64FE" w14:textId="77777777" w:rsidR="0054153A" w:rsidRPr="0054153A" w:rsidRDefault="0054153A" w:rsidP="00FC7F43">
            <w:pPr>
              <w:pStyle w:val="T-TableText"/>
              <w:rPr>
                <w:rFonts w:hint="eastAsia"/>
              </w:rPr>
            </w:pPr>
            <w:r w:rsidRPr="0054153A">
              <w:lastRenderedPageBreak/>
              <w:t xml:space="preserve">Outcomes: </w:t>
            </w:r>
          </w:p>
          <w:p w14:paraId="3F11150D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What has happened so far? What is likely to happen?</w:t>
            </w:r>
          </w:p>
          <w:p w14:paraId="0D617715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6F220E8F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08956B0E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38A929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BE8920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9F546F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E770EEC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846375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tcBorders>
              <w:left w:val="none" w:sz="0" w:space="0" w:color="auto"/>
            </w:tcBorders>
            <w:shd w:val="clear" w:color="auto" w:fill="auto"/>
          </w:tcPr>
          <w:p w14:paraId="29E82C50" w14:textId="77777777" w:rsidR="0054153A" w:rsidRPr="0054153A" w:rsidRDefault="0054153A" w:rsidP="00FC7F43">
            <w:pPr>
              <w:pStyle w:val="T-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54153A" w:rsidRPr="0054153A" w14:paraId="2701DDC8" w14:textId="77777777" w:rsidTr="005415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9212AE" w14:textId="77777777" w:rsidR="0054153A" w:rsidRPr="0054153A" w:rsidRDefault="0054153A" w:rsidP="00FC7F43">
            <w:pPr>
              <w:pStyle w:val="T-TableText"/>
              <w:rPr>
                <w:rFonts w:hint="eastAsia"/>
              </w:rPr>
            </w:pPr>
            <w:r w:rsidRPr="0054153A">
              <w:t xml:space="preserve">Policies: </w:t>
            </w:r>
          </w:p>
          <w:p w14:paraId="32E37075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  <w:r w:rsidRPr="0054153A">
              <w:rPr>
                <w:b w:val="0"/>
              </w:rPr>
              <w:t>What are the best procedures for carrying out actions? For making decisions?</w:t>
            </w:r>
          </w:p>
          <w:p w14:paraId="5A5E0AC6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64D038B3" w14:textId="77777777" w:rsid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  <w:p w14:paraId="231C2503" w14:textId="77777777" w:rsidR="0054153A" w:rsidRPr="0054153A" w:rsidRDefault="0054153A" w:rsidP="00FC7F43">
            <w:pPr>
              <w:pStyle w:val="T-TableText"/>
              <w:rPr>
                <w:rFonts w:hint="eastAsia"/>
                <w:b w:val="0"/>
              </w:rPr>
            </w:pPr>
          </w:p>
        </w:tc>
        <w:tc>
          <w:tcPr>
            <w:tcW w:w="1890" w:type="dxa"/>
            <w:shd w:val="clear" w:color="auto" w:fill="auto"/>
          </w:tcPr>
          <w:p w14:paraId="09C4B2D8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5A0DB846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5B632AEC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672833E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14:paraId="72219D63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890" w:type="dxa"/>
            <w:shd w:val="clear" w:color="auto" w:fill="auto"/>
          </w:tcPr>
          <w:p w14:paraId="0E9FE431" w14:textId="77777777" w:rsidR="0054153A" w:rsidRPr="0054153A" w:rsidRDefault="0054153A" w:rsidP="00FC7F43">
            <w:pPr>
              <w:pStyle w:val="T-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0DA5FB0E" w14:textId="77777777" w:rsidR="004D6053" w:rsidRDefault="004D6053"/>
    <w:sectPr w:rsidR="004D6053" w:rsidSect="005415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A84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AE4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CC4B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7224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500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7865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A68C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D05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3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A6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DAD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A"/>
    <w:rsid w:val="00245740"/>
    <w:rsid w:val="004D6053"/>
    <w:rsid w:val="0054153A"/>
    <w:rsid w:val="00936550"/>
    <w:rsid w:val="009A27CA"/>
    <w:rsid w:val="00A95AF0"/>
    <w:rsid w:val="00EC06B9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4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73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153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53A"/>
    <w:rPr>
      <w:rFonts w:cs="TimesNewRomanPSMT"/>
      <w:sz w:val="20"/>
      <w:szCs w:val="20"/>
    </w:rPr>
  </w:style>
  <w:style w:type="table" w:styleId="MediumGrid2-Accent3">
    <w:name w:val="Medium Grid 2 Accent 3"/>
    <w:basedOn w:val="TableNormal"/>
    <w:uiPriority w:val="73"/>
    <w:rsid w:val="00541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xample">
    <w:name w:val="Example"/>
    <w:link w:val="ExampleChar"/>
    <w:qFormat/>
    <w:rsid w:val="0054153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54153A"/>
    <w:rPr>
      <w:rFonts w:ascii="Adobe Garamond Pro" w:hAnsi="Adobe Garamond Pr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9"/>
    <w:rPr>
      <w:rFonts w:cs="TimesNewRomanPS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73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4153A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53A"/>
    <w:rPr>
      <w:rFonts w:cs="TimesNewRomanPSMT"/>
      <w:sz w:val="20"/>
      <w:szCs w:val="20"/>
    </w:rPr>
  </w:style>
  <w:style w:type="table" w:styleId="MediumGrid2-Accent3">
    <w:name w:val="Medium Grid 2 Accent 3"/>
    <w:basedOn w:val="TableNormal"/>
    <w:uiPriority w:val="73"/>
    <w:rsid w:val="00541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Example">
    <w:name w:val="Example"/>
    <w:link w:val="ExampleChar"/>
    <w:qFormat/>
    <w:rsid w:val="0054153A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54153A"/>
    <w:rPr>
      <w:rFonts w:ascii="Adobe Garamond Pro" w:hAnsi="Adobe Garamond Pro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9"/>
    <w:rPr>
      <w:rFonts w:cs="TimesNewRomanPS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Macintosh Word</Application>
  <DocSecurity>0</DocSecurity>
  <Lines>9</Lines>
  <Paragraphs>2</Paragraphs>
  <ScaleCrop>false</ScaleCrop>
  <Company>Bedford/St. Martin's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2014-09-02T15:49:00Z</dcterms:created>
  <dcterms:modified xsi:type="dcterms:W3CDTF">2014-09-02T15:49:00Z</dcterms:modified>
</cp:coreProperties>
</file>