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B251A" w:rsidP="002B7456">
            <w:pPr>
              <w:spacing w:line="360" w:lineRule="auto"/>
              <w:contextualSpacing/>
            </w:pPr>
            <w:r w:rsidRPr="000B251A">
              <w:t>good neighbor policy (p. 745)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B251A" w:rsidP="002B7456">
            <w:pPr>
              <w:spacing w:line="360" w:lineRule="auto"/>
              <w:contextualSpacing/>
            </w:pPr>
            <w:r w:rsidRPr="000B251A">
              <w:t>neutrality acts (p. 746)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B251A" w:rsidP="002B7456">
            <w:pPr>
              <w:spacing w:line="360" w:lineRule="auto"/>
              <w:contextualSpacing/>
            </w:pPr>
            <w:r w:rsidRPr="000B251A">
              <w:t>appeasement (p. 748)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B251A" w:rsidP="000B251A">
            <w:pPr>
              <w:spacing w:line="360" w:lineRule="auto"/>
              <w:contextualSpacing/>
            </w:pPr>
            <w:r w:rsidRPr="000B251A">
              <w:t>Lend-Lease Act (p. 751)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B251A" w:rsidP="002B7456">
            <w:pPr>
              <w:spacing w:line="360" w:lineRule="auto"/>
              <w:contextualSpacing/>
            </w:pPr>
            <w:r w:rsidRPr="000B251A">
              <w:t>internment camps (p. 756)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B251A" w:rsidP="002B7456">
            <w:pPr>
              <w:spacing w:line="360" w:lineRule="auto"/>
              <w:contextualSpacing/>
            </w:pPr>
            <w:r w:rsidRPr="000B251A">
              <w:t>Selective Service Act (p. 756)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B251A" w:rsidP="002B7456">
            <w:pPr>
              <w:spacing w:line="360" w:lineRule="auto"/>
              <w:contextualSpacing/>
            </w:pPr>
            <w:r w:rsidRPr="000B251A">
              <w:t>Battle of Midway (p. 760)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B251A" w:rsidP="002B7456">
            <w:pPr>
              <w:spacing w:line="360" w:lineRule="auto"/>
              <w:contextualSpacing/>
            </w:pPr>
            <w:r w:rsidRPr="000B251A">
              <w:t>Double V campaign (p. 763)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B251A" w:rsidP="002B7456">
            <w:pPr>
              <w:spacing w:line="360" w:lineRule="auto"/>
              <w:contextualSpacing/>
            </w:pPr>
            <w:r w:rsidRPr="000B251A">
              <w:t>GI Bill of Rights (p. 764)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B251A" w:rsidP="002B7456">
            <w:pPr>
              <w:spacing w:line="360" w:lineRule="auto"/>
              <w:contextualSpacing/>
            </w:pPr>
            <w:r w:rsidRPr="000B251A">
              <w:t>Holocaust (p. 766)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B251A" w:rsidP="002B7456">
            <w:pPr>
              <w:spacing w:line="360" w:lineRule="auto"/>
              <w:contextualSpacing/>
            </w:pPr>
            <w:r w:rsidRPr="000B251A">
              <w:t>D Day (p. 768)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B251A" w:rsidP="002B7456">
            <w:pPr>
              <w:spacing w:line="360" w:lineRule="auto"/>
              <w:contextualSpacing/>
            </w:pPr>
            <w:r w:rsidRPr="000B251A">
              <w:t>Manhattan Project (p. 773)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B251A"/>
    <w:rsid w:val="000C63E2"/>
    <w:rsid w:val="00167906"/>
    <w:rsid w:val="00176E77"/>
    <w:rsid w:val="001F67E5"/>
    <w:rsid w:val="002821D7"/>
    <w:rsid w:val="002B7456"/>
    <w:rsid w:val="002E21ED"/>
    <w:rsid w:val="00335D0B"/>
    <w:rsid w:val="003C0F3C"/>
    <w:rsid w:val="00426BA3"/>
    <w:rsid w:val="004D6A33"/>
    <w:rsid w:val="004E487B"/>
    <w:rsid w:val="0052229F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E3BC1"/>
    <w:rsid w:val="007E6C53"/>
    <w:rsid w:val="00805E0C"/>
    <w:rsid w:val="00856418"/>
    <w:rsid w:val="008E1AE6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C2B6F"/>
    <w:rsid w:val="00AE089C"/>
    <w:rsid w:val="00B20EAA"/>
    <w:rsid w:val="00B54D46"/>
    <w:rsid w:val="00B55CEA"/>
    <w:rsid w:val="00BC25BA"/>
    <w:rsid w:val="00BD1195"/>
    <w:rsid w:val="00C05ACA"/>
    <w:rsid w:val="00CD703D"/>
    <w:rsid w:val="00D54F3A"/>
    <w:rsid w:val="00D607ED"/>
    <w:rsid w:val="00D62164"/>
    <w:rsid w:val="00D801B4"/>
    <w:rsid w:val="00D84DE9"/>
    <w:rsid w:val="00E60007"/>
    <w:rsid w:val="00EE5054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2014-01-27T19:28:00Z</dcterms:created>
  <dcterms:modified xsi:type="dcterms:W3CDTF">2014-01-27T19:28:00Z</dcterms:modified>
</cp:coreProperties>
</file>