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1C1D" w14:textId="77777777" w:rsidR="004B0611" w:rsidRPr="00744C2F" w:rsidRDefault="004B0611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4, Task 1: Evaluate Proposals</w:t>
      </w:r>
    </w:p>
    <w:p w14:paraId="48AE2774" w14:textId="77777777" w:rsidR="004B0611" w:rsidRPr="00F877EA" w:rsidRDefault="004B0611" w:rsidP="004B0611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5C2C5958" w14:textId="77777777" w:rsidR="004B0611" w:rsidRPr="00F877EA" w:rsidRDefault="004B0611" w:rsidP="004B0611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2C6C6B66" w14:textId="77777777" w:rsidR="004B0611" w:rsidRDefault="004B0611" w:rsidP="004B0611"/>
    <w:p w14:paraId="5660E725" w14:textId="77777777" w:rsidR="004B0611" w:rsidRDefault="004B0611" w:rsidP="004B0611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 xml:space="preserve">Deliverable: </w:t>
      </w:r>
      <w:r>
        <w:rPr>
          <w:rFonts w:ascii="Arial" w:hAnsi="Arial" w:cs="Arial"/>
          <w:b/>
        </w:rPr>
        <w:t>Memo</w:t>
      </w:r>
    </w:p>
    <w:p w14:paraId="5E904E08" w14:textId="77777777" w:rsidR="004B0611" w:rsidRDefault="004B06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4B0611" w:rsidRPr="00C24ABF" w14:paraId="40DF6779" w14:textId="77777777">
        <w:tc>
          <w:tcPr>
            <w:tcW w:w="6228" w:type="dxa"/>
          </w:tcPr>
          <w:p w14:paraId="610E6FB5" w14:textId="77777777" w:rsidR="004B0611" w:rsidRPr="00C24ABF" w:rsidRDefault="004B0611" w:rsidP="004B06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01E054B0" w14:textId="77777777" w:rsidR="004B0611" w:rsidRPr="00C24ABF" w:rsidRDefault="004B0611" w:rsidP="004B06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161DA6ED" w14:textId="77777777" w:rsidR="004B0611" w:rsidRPr="00C24ABF" w:rsidRDefault="004B0611" w:rsidP="004B06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0A99946A" w14:textId="77777777" w:rsidR="004B0611" w:rsidRPr="00C24ABF" w:rsidRDefault="004B0611" w:rsidP="004B06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4B0611" w14:paraId="7F665E75" w14:textId="77777777">
        <w:tc>
          <w:tcPr>
            <w:tcW w:w="6228" w:type="dxa"/>
          </w:tcPr>
          <w:p w14:paraId="559152F0" w14:textId="77777777" w:rsidR="004B0611" w:rsidRDefault="00836FA3" w:rsidP="00836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standard elements for a memo (to, from, subject, and date). Subject line is specific. If necessary, second and subsequent pages include the recipient’s name, the date of the memo, and the page number.</w:t>
            </w:r>
          </w:p>
        </w:tc>
        <w:tc>
          <w:tcPr>
            <w:tcW w:w="900" w:type="dxa"/>
          </w:tcPr>
          <w:p w14:paraId="4327B40D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5334205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A7897D9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11" w14:paraId="2CF1FB52" w14:textId="77777777">
        <w:tc>
          <w:tcPr>
            <w:tcW w:w="6228" w:type="dxa"/>
          </w:tcPr>
          <w:p w14:paraId="1542ADCF" w14:textId="77777777" w:rsidR="004B0611" w:rsidRDefault="004B0611" w:rsidP="004B0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an easy-to-read ranking of submissions from best to worst. Rankings reflect an understanding of the foundation’s goals and a reasonable application of the evaluation criteria.</w:t>
            </w:r>
          </w:p>
        </w:tc>
        <w:tc>
          <w:tcPr>
            <w:tcW w:w="900" w:type="dxa"/>
          </w:tcPr>
          <w:p w14:paraId="3A12A90E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8EC432B" w14:textId="77777777" w:rsidR="004B0611" w:rsidRDefault="004B0611" w:rsidP="004B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1AD9B498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11" w14:paraId="3065AE21" w14:textId="77777777">
        <w:tc>
          <w:tcPr>
            <w:tcW w:w="6228" w:type="dxa"/>
          </w:tcPr>
          <w:p w14:paraId="5A4332EF" w14:textId="77777777" w:rsidR="004B0611" w:rsidRDefault="004B0611" w:rsidP="004B0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a list of monetary awards. Monetary awards reflect how well the proposal fits with the foundation’s goals and meets the evaluation criteria.</w:t>
            </w:r>
          </w:p>
        </w:tc>
        <w:tc>
          <w:tcPr>
            <w:tcW w:w="900" w:type="dxa"/>
          </w:tcPr>
          <w:p w14:paraId="5F05D2DD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D775288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65A61AF9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11" w14:paraId="20F56AD7" w14:textId="77777777">
        <w:tc>
          <w:tcPr>
            <w:tcW w:w="6228" w:type="dxa"/>
          </w:tcPr>
          <w:p w14:paraId="47D60280" w14:textId="77777777" w:rsidR="004B0611" w:rsidRPr="00C24ABF" w:rsidRDefault="004B0611" w:rsidP="00836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</w:t>
            </w:r>
            <w:r w:rsidR="00836FA3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 detailed justification of rankings and monetary awards. Justification is clearly linked to </w:t>
            </w:r>
            <w:r w:rsidR="00836FA3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foundation’s goals and evaluation criteria.</w:t>
            </w:r>
          </w:p>
        </w:tc>
        <w:tc>
          <w:tcPr>
            <w:tcW w:w="900" w:type="dxa"/>
          </w:tcPr>
          <w:p w14:paraId="782AD285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DDB3958" w14:textId="77777777" w:rsidR="004B0611" w:rsidRDefault="004B0611" w:rsidP="004B0611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33B6B6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11" w14:paraId="4366F0D0" w14:textId="77777777">
        <w:tc>
          <w:tcPr>
            <w:tcW w:w="6228" w:type="dxa"/>
          </w:tcPr>
          <w:p w14:paraId="0210845D" w14:textId="77777777" w:rsidR="004B0611" w:rsidRDefault="004B0611" w:rsidP="00836FA3">
            <w:pPr>
              <w:rPr>
                <w:rFonts w:ascii="Arial" w:hAnsi="Arial" w:cs="Arial"/>
                <w:sz w:val="16"/>
                <w:szCs w:val="16"/>
              </w:rPr>
            </w:pPr>
            <w:r w:rsidRPr="00E25FE2">
              <w:rPr>
                <w:rFonts w:ascii="Arial" w:hAnsi="Arial" w:cs="Arial"/>
                <w:sz w:val="16"/>
                <w:szCs w:val="16"/>
              </w:rPr>
              <w:t xml:space="preserve">Uses effective </w:t>
            </w:r>
            <w:r w:rsidR="00836FA3">
              <w:rPr>
                <w:rFonts w:ascii="Arial" w:hAnsi="Arial" w:cs="Arial"/>
                <w:sz w:val="16"/>
                <w:szCs w:val="16"/>
              </w:rPr>
              <w:t xml:space="preserve">design — </w:t>
            </w:r>
            <w:r w:rsidRPr="00E25FE2">
              <w:rPr>
                <w:rFonts w:ascii="Arial" w:hAnsi="Arial" w:cs="Arial"/>
                <w:sz w:val="16"/>
                <w:szCs w:val="16"/>
              </w:rPr>
              <w:t>such as white space, lists, and headings</w:t>
            </w:r>
            <w:r w:rsidR="00836FA3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Pr="00E25FE2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836FA3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E25FE2">
              <w:rPr>
                <w:rFonts w:ascii="Arial" w:hAnsi="Arial" w:cs="Arial"/>
                <w:sz w:val="16"/>
                <w:szCs w:val="16"/>
              </w:rPr>
              <w:t>message easy to read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4EB2977C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46A56A1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6E8A1C27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11" w14:paraId="3F824AC0" w14:textId="77777777">
        <w:tc>
          <w:tcPr>
            <w:tcW w:w="6228" w:type="dxa"/>
          </w:tcPr>
          <w:p w14:paraId="5F314416" w14:textId="77777777" w:rsidR="004B0611" w:rsidRPr="00C24ABF" w:rsidRDefault="004B0611" w:rsidP="004B0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no typos or errors in spelling, punctuation, or grammar. </w:t>
            </w:r>
          </w:p>
        </w:tc>
        <w:tc>
          <w:tcPr>
            <w:tcW w:w="900" w:type="dxa"/>
          </w:tcPr>
          <w:p w14:paraId="000DE8BF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0A69851" w14:textId="77777777" w:rsidR="004B0611" w:rsidRDefault="004B0611" w:rsidP="004B0611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22E265C" w14:textId="77777777" w:rsidR="004B0611" w:rsidRPr="00C24ABF" w:rsidRDefault="004B0611" w:rsidP="004B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11" w14:paraId="76C54C2A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047A6B7E" w14:textId="77777777" w:rsidR="004B0611" w:rsidRPr="00C24ABF" w:rsidRDefault="004B0611" w:rsidP="004B061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677A6CAE" w14:textId="77777777" w:rsidR="004B0611" w:rsidRPr="00C24ABF" w:rsidRDefault="004B0611" w:rsidP="004B061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839FB" w14:textId="77777777" w:rsidR="004B0611" w:rsidRDefault="004B0611"/>
        </w:tc>
      </w:tr>
      <w:tr w:rsidR="004B0611" w14:paraId="78C94FBB" w14:textId="77777777">
        <w:tc>
          <w:tcPr>
            <w:tcW w:w="9549" w:type="dxa"/>
            <w:gridSpan w:val="4"/>
          </w:tcPr>
          <w:p w14:paraId="0A07DC60" w14:textId="77777777" w:rsidR="004B0611" w:rsidRPr="00C24ABF" w:rsidRDefault="004B0611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6A9DFEC0" w14:textId="77777777" w:rsidR="004B0611" w:rsidRPr="00C24ABF" w:rsidRDefault="004B0611">
            <w:pPr>
              <w:rPr>
                <w:sz w:val="20"/>
                <w:szCs w:val="20"/>
              </w:rPr>
            </w:pPr>
          </w:p>
          <w:p w14:paraId="4A430E93" w14:textId="77777777" w:rsidR="004B0611" w:rsidRDefault="004B0611">
            <w:pPr>
              <w:rPr>
                <w:sz w:val="20"/>
                <w:szCs w:val="20"/>
              </w:rPr>
            </w:pPr>
          </w:p>
          <w:p w14:paraId="0992FCCA" w14:textId="77777777" w:rsidR="004B0611" w:rsidRDefault="004B0611">
            <w:pPr>
              <w:rPr>
                <w:sz w:val="20"/>
                <w:szCs w:val="20"/>
              </w:rPr>
            </w:pPr>
          </w:p>
          <w:p w14:paraId="66F88DA0" w14:textId="77777777" w:rsidR="004B0611" w:rsidRDefault="004B0611">
            <w:pPr>
              <w:rPr>
                <w:sz w:val="20"/>
                <w:szCs w:val="20"/>
              </w:rPr>
            </w:pPr>
          </w:p>
          <w:p w14:paraId="685E0E76" w14:textId="77777777" w:rsidR="004B0611" w:rsidRDefault="004B0611">
            <w:pPr>
              <w:rPr>
                <w:sz w:val="20"/>
                <w:szCs w:val="20"/>
              </w:rPr>
            </w:pPr>
          </w:p>
          <w:p w14:paraId="7B5DAED0" w14:textId="77777777" w:rsidR="004B0611" w:rsidRDefault="004B0611">
            <w:pPr>
              <w:rPr>
                <w:sz w:val="20"/>
                <w:szCs w:val="20"/>
              </w:rPr>
            </w:pPr>
          </w:p>
          <w:p w14:paraId="54085B9F" w14:textId="77777777" w:rsidR="004B0611" w:rsidRDefault="004B0611">
            <w:pPr>
              <w:rPr>
                <w:sz w:val="20"/>
                <w:szCs w:val="20"/>
              </w:rPr>
            </w:pPr>
          </w:p>
          <w:p w14:paraId="5FAFB88E" w14:textId="77777777" w:rsidR="004B0611" w:rsidRPr="00C24ABF" w:rsidRDefault="004B0611">
            <w:pPr>
              <w:rPr>
                <w:sz w:val="20"/>
                <w:szCs w:val="20"/>
              </w:rPr>
            </w:pPr>
          </w:p>
          <w:p w14:paraId="7347F899" w14:textId="77777777" w:rsidR="004B0611" w:rsidRPr="00C24ABF" w:rsidRDefault="004B0611">
            <w:pPr>
              <w:rPr>
                <w:sz w:val="20"/>
                <w:szCs w:val="20"/>
              </w:rPr>
            </w:pPr>
          </w:p>
          <w:p w14:paraId="2B18FDB2" w14:textId="77777777" w:rsidR="004B0611" w:rsidRPr="00C24ABF" w:rsidRDefault="004B0611" w:rsidP="004B0611">
            <w:pPr>
              <w:rPr>
                <w:sz w:val="20"/>
                <w:szCs w:val="20"/>
              </w:rPr>
            </w:pPr>
          </w:p>
        </w:tc>
      </w:tr>
    </w:tbl>
    <w:p w14:paraId="5E04B05E" w14:textId="77777777" w:rsidR="004B0611" w:rsidRDefault="004B0611">
      <w:pPr>
        <w:rPr>
          <w:sz w:val="16"/>
          <w:szCs w:val="16"/>
        </w:rPr>
      </w:pPr>
    </w:p>
    <w:p w14:paraId="74EEF4AA" w14:textId="77777777" w:rsidR="004B0611" w:rsidRDefault="004B0611">
      <w:pPr>
        <w:rPr>
          <w:sz w:val="16"/>
          <w:szCs w:val="16"/>
        </w:rPr>
      </w:pPr>
    </w:p>
    <w:p w14:paraId="0E2D1AE4" w14:textId="77777777" w:rsidR="004B0611" w:rsidRPr="00427CF0" w:rsidRDefault="004B0611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4B0611" w:rsidRPr="00C24ABF" w14:paraId="1AD3A08E" w14:textId="77777777">
        <w:tc>
          <w:tcPr>
            <w:tcW w:w="828" w:type="dxa"/>
          </w:tcPr>
          <w:p w14:paraId="736D5D7D" w14:textId="77777777" w:rsidR="004B0611" w:rsidRPr="00C24ABF" w:rsidRDefault="004B0611" w:rsidP="004B06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45A87B3F" w14:textId="77777777" w:rsidR="004B0611" w:rsidRPr="00C24ABF" w:rsidRDefault="004B0611" w:rsidP="004B06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6B8CFD05" w14:textId="77777777" w:rsidR="004B0611" w:rsidRPr="00C24ABF" w:rsidRDefault="004B0611" w:rsidP="004B06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4B0611" w:rsidRPr="00C24ABF" w14:paraId="64DBDE7D" w14:textId="77777777">
        <w:tc>
          <w:tcPr>
            <w:tcW w:w="828" w:type="dxa"/>
            <w:vAlign w:val="center"/>
          </w:tcPr>
          <w:p w14:paraId="43C32541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3078F4E6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2B57DD91" w14:textId="77777777" w:rsidR="004B0611" w:rsidRPr="00C24ABF" w:rsidRDefault="004B0611" w:rsidP="004B06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4B0611" w:rsidRPr="00C24ABF" w14:paraId="169F3343" w14:textId="77777777">
        <w:tc>
          <w:tcPr>
            <w:tcW w:w="828" w:type="dxa"/>
            <w:vAlign w:val="center"/>
          </w:tcPr>
          <w:p w14:paraId="61F340F1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C0F4E18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0233C1D1" w14:textId="77777777" w:rsidR="004B0611" w:rsidRPr="00C24ABF" w:rsidRDefault="004B0611" w:rsidP="00836F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836FA3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836FA3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4B0611" w:rsidRPr="00C24ABF" w14:paraId="5947FC1D" w14:textId="77777777">
        <w:tc>
          <w:tcPr>
            <w:tcW w:w="828" w:type="dxa"/>
            <w:vAlign w:val="center"/>
          </w:tcPr>
          <w:p w14:paraId="747E5DFE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2EE8C326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3293559B" w14:textId="77777777" w:rsidR="004B0611" w:rsidRPr="00C24ABF" w:rsidRDefault="004B0611" w:rsidP="004B06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4B0611" w:rsidRPr="00C24ABF" w14:paraId="27E3FA0A" w14:textId="77777777">
        <w:tc>
          <w:tcPr>
            <w:tcW w:w="828" w:type="dxa"/>
            <w:vAlign w:val="center"/>
          </w:tcPr>
          <w:p w14:paraId="399FD873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443F8D8B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5525D833" w14:textId="77777777" w:rsidR="004B0611" w:rsidRPr="00C24ABF" w:rsidRDefault="004B0611" w:rsidP="00836F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836FA3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836FA3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0611" w:rsidRPr="00C24ABF" w14:paraId="791F3C42" w14:textId="77777777">
        <w:tc>
          <w:tcPr>
            <w:tcW w:w="828" w:type="dxa"/>
            <w:vAlign w:val="center"/>
          </w:tcPr>
          <w:p w14:paraId="6FFC1F7B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650A752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4F2FD585" w14:textId="77777777" w:rsidR="004B0611" w:rsidRPr="00C24ABF" w:rsidRDefault="004B0611" w:rsidP="004B06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0611" w:rsidRPr="00C24ABF" w14:paraId="0DD0F158" w14:textId="77777777">
        <w:tc>
          <w:tcPr>
            <w:tcW w:w="828" w:type="dxa"/>
            <w:vAlign w:val="center"/>
          </w:tcPr>
          <w:p w14:paraId="3E57B43A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5A9DF79" w14:textId="77777777" w:rsidR="004B0611" w:rsidRPr="00C24ABF" w:rsidRDefault="004B0611" w:rsidP="004B0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20EF0CF6" w14:textId="77777777" w:rsidR="004B0611" w:rsidRPr="00C24ABF" w:rsidRDefault="004B0611" w:rsidP="004B06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23C76462" w14:textId="77777777" w:rsidR="004B0611" w:rsidRPr="00744C2F" w:rsidRDefault="004B0611">
      <w:pPr>
        <w:rPr>
          <w:sz w:val="16"/>
          <w:szCs w:val="16"/>
        </w:rPr>
      </w:pPr>
    </w:p>
    <w:p w14:paraId="3362CBE9" w14:textId="77777777" w:rsidR="004B0611" w:rsidRDefault="004B0611"/>
    <w:sectPr w:rsidR="004B0611" w:rsidSect="004B061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D8A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4B0611"/>
    <w:rsid w:val="006F4F2E"/>
    <w:rsid w:val="00836FA3"/>
    <w:rsid w:val="008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7D8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E961FE"/>
    <w:rPr>
      <w:sz w:val="18"/>
    </w:rPr>
  </w:style>
  <w:style w:type="paragraph" w:styleId="CommentText">
    <w:name w:val="annotation text"/>
    <w:basedOn w:val="Normal"/>
    <w:semiHidden/>
    <w:rsid w:val="00E961FE"/>
  </w:style>
  <w:style w:type="paragraph" w:styleId="CommentSubject">
    <w:name w:val="annotation subject"/>
    <w:basedOn w:val="CommentText"/>
    <w:next w:val="CommentText"/>
    <w:semiHidden/>
    <w:rsid w:val="00E961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E961FE"/>
    <w:rPr>
      <w:sz w:val="18"/>
    </w:rPr>
  </w:style>
  <w:style w:type="paragraph" w:styleId="CommentText">
    <w:name w:val="annotation text"/>
    <w:basedOn w:val="Normal"/>
    <w:semiHidden/>
    <w:rsid w:val="00E961FE"/>
  </w:style>
  <w:style w:type="paragraph" w:styleId="CommentSubject">
    <w:name w:val="annotation subject"/>
    <w:basedOn w:val="CommentText"/>
    <w:next w:val="CommentText"/>
    <w:semiHidden/>
    <w:rsid w:val="00E9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5</cp:revision>
  <cp:lastPrinted>2002-04-12T15:18:00Z</cp:lastPrinted>
  <dcterms:created xsi:type="dcterms:W3CDTF">2012-03-26T16:58:00Z</dcterms:created>
  <dcterms:modified xsi:type="dcterms:W3CDTF">2012-03-26T17:04:00Z</dcterms:modified>
</cp:coreProperties>
</file>