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DD" w:rsidRPr="00B57C2B" w:rsidRDefault="005E55DD" w:rsidP="005E55DD">
      <w:pPr>
        <w:pStyle w:val="MN-v1TXT"/>
        <w:keepLines w:val="0"/>
        <w:widowControl/>
        <w:suppressAutoHyphens/>
        <w:spacing w:line="480" w:lineRule="auto"/>
        <w:rPr>
          <w:rFonts w:ascii="Times New Roman" w:hAnsi="Times New Roman" w:cs="Times New Roman"/>
          <w:b/>
          <w:color w:val="auto"/>
          <w:sz w:val="24"/>
          <w:szCs w:val="24"/>
        </w:rPr>
      </w:pPr>
      <w:r w:rsidRPr="00B57C2B">
        <w:rPr>
          <w:rFonts w:ascii="Times New Roman" w:hAnsi="Times New Roman" w:cs="Times New Roman"/>
          <w:b/>
          <w:color w:val="auto"/>
          <w:sz w:val="24"/>
          <w:szCs w:val="24"/>
        </w:rPr>
        <w:t>Guided Reading Exercise</w:t>
      </w:r>
    </w:p>
    <w:p w:rsidR="005E55DD" w:rsidRPr="00B57C2B" w:rsidRDefault="005E55DD" w:rsidP="005E55DD">
      <w:pPr>
        <w:pStyle w:val="MN-v1TXT"/>
        <w:keepLines w:val="0"/>
        <w:widowControl/>
        <w:suppressAutoHyphens/>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Chapter 17: </w:t>
      </w:r>
      <w:r w:rsidRPr="00B57C2B">
        <w:rPr>
          <w:rFonts w:ascii="Times New Roman" w:hAnsi="Times New Roman" w:cs="Times New Roman"/>
          <w:b/>
          <w:color w:val="auto"/>
          <w:sz w:val="24"/>
          <w:szCs w:val="24"/>
        </w:rPr>
        <w:t>The Atlantic System and Its Consequences, 1700-1740</w:t>
      </w:r>
    </w:p>
    <w:p w:rsidR="005E55DD" w:rsidRPr="00B57C2B" w:rsidRDefault="005E55DD" w:rsidP="005E55DD">
      <w:pPr>
        <w:pStyle w:val="MN-v0TXT"/>
        <w:keepLines w:val="0"/>
        <w:widowControl/>
        <w:suppressAutoHyphens/>
        <w:spacing w:line="480" w:lineRule="auto"/>
        <w:rPr>
          <w:rFonts w:ascii="Times New Roman" w:hAnsi="Times New Roman" w:cs="Times New Roman"/>
          <w:b/>
          <w:sz w:val="24"/>
          <w:szCs w:val="24"/>
        </w:rPr>
      </w:pPr>
      <w:r w:rsidRPr="00B57C2B">
        <w:rPr>
          <w:rFonts w:ascii="Times New Roman" w:hAnsi="Times New Roman" w:cs="Times New Roman"/>
          <w:b/>
          <w:sz w:val="24"/>
          <w:szCs w:val="24"/>
        </w:rPr>
        <w:t>What were the most important consequences of the growth of the Atlantic system?</w:t>
      </w:r>
    </w:p>
    <w:p w:rsidR="005E55DD" w:rsidRPr="00B57C2B" w:rsidRDefault="005E55DD" w:rsidP="005E55DD">
      <w:pPr>
        <w:pStyle w:val="MN-v0TXT"/>
        <w:suppressAutoHyphens/>
        <w:spacing w:line="480" w:lineRule="auto"/>
        <w:rPr>
          <w:rFonts w:ascii="Times New Roman" w:hAnsi="Times New Roman" w:cs="Times New Roman"/>
          <w:sz w:val="24"/>
          <w:szCs w:val="24"/>
        </w:rPr>
      </w:pPr>
      <w:r w:rsidRPr="00F729E8">
        <w:rPr>
          <w:rFonts w:ascii="Times New Roman" w:hAnsi="Times New Roman" w:cs="Times New Roman"/>
          <w:i/>
          <w:sz w:val="24"/>
          <w:szCs w:val="24"/>
        </w:rPr>
        <w:t>Download and save this document so you can return to it</w:t>
      </w:r>
      <w:r>
        <w:rPr>
          <w:rFonts w:ascii="Times New Roman" w:hAnsi="Times New Roman" w:cs="Times New Roman"/>
          <w:i/>
          <w:sz w:val="24"/>
          <w:szCs w:val="24"/>
        </w:rPr>
        <w:t xml:space="preserve"> as you </w:t>
      </w:r>
      <w:r w:rsidRPr="00F729E8">
        <w:rPr>
          <w:rFonts w:ascii="Times New Roman" w:hAnsi="Times New Roman" w:cs="Times New Roman"/>
          <w:i/>
          <w:sz w:val="24"/>
          <w:szCs w:val="24"/>
        </w:rPr>
        <w:t>take notes and for studying.</w:t>
      </w:r>
      <w:r w:rsidRPr="00B57C2B">
        <w:rPr>
          <w:rFonts w:ascii="Times New Roman" w:hAnsi="Times New Roman" w:cs="Times New Roman"/>
          <w:sz w:val="24"/>
          <w:szCs w:val="24"/>
        </w:rPr>
        <w:t xml:space="preserve"> As you read the chapter, fill in the chart below to remind yourself of the most important consequences of the growth of the Atlantic system in this era. If you copy and paste from the text, make sure </w:t>
      </w:r>
      <w:r>
        <w:rPr>
          <w:rFonts w:ascii="Times New Roman" w:hAnsi="Times New Roman" w:cs="Times New Roman"/>
          <w:sz w:val="24"/>
          <w:szCs w:val="24"/>
        </w:rPr>
        <w:t>to put</w:t>
      </w:r>
      <w:r w:rsidRPr="00B57C2B">
        <w:rPr>
          <w:rFonts w:ascii="Times New Roman" w:hAnsi="Times New Roman" w:cs="Times New Roman"/>
          <w:sz w:val="24"/>
          <w:szCs w:val="24"/>
        </w:rPr>
        <w:t xml:space="preserve"> quotation marks around the copied material</w:t>
      </w:r>
      <w:r>
        <w:rPr>
          <w:rFonts w:ascii="Times New Roman" w:hAnsi="Times New Roman" w:cs="Times New Roman"/>
          <w:sz w:val="24"/>
          <w:szCs w:val="24"/>
        </w:rPr>
        <w:t>; i</w:t>
      </w:r>
      <w:r w:rsidRPr="00B57C2B">
        <w:rPr>
          <w:rFonts w:ascii="Times New Roman" w:hAnsi="Times New Roman" w:cs="Times New Roman"/>
          <w:sz w:val="24"/>
          <w:szCs w:val="24"/>
        </w:rPr>
        <w:t>f</w:t>
      </w:r>
      <w:r>
        <w:rPr>
          <w:rFonts w:ascii="Times New Roman" w:hAnsi="Times New Roman" w:cs="Times New Roman"/>
          <w:sz w:val="24"/>
          <w:szCs w:val="24"/>
        </w:rPr>
        <w:t>, however,</w:t>
      </w:r>
      <w:r w:rsidRPr="00B57C2B">
        <w:rPr>
          <w:rFonts w:ascii="Times New Roman" w:hAnsi="Times New Roman" w:cs="Times New Roman"/>
          <w:sz w:val="24"/>
          <w:szCs w:val="24"/>
        </w:rPr>
        <w:t xml:space="preserve"> you are able to describe the consequences in your own words, you should do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E55DD" w:rsidRPr="00B57C2B" w:rsidTr="000E1360">
        <w:tc>
          <w:tcPr>
            <w:tcW w:w="3080"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Description</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Consequences</w:t>
            </w:r>
          </w:p>
        </w:tc>
      </w:tr>
      <w:tr w:rsidR="005E55DD" w:rsidRPr="00B57C2B" w:rsidTr="000E1360">
        <w:tc>
          <w:tcPr>
            <w:tcW w:w="3080" w:type="dxa"/>
            <w:shd w:val="clear" w:color="auto" w:fill="auto"/>
          </w:tcPr>
          <w:p w:rsidR="005E55DD" w:rsidRPr="00B57C2B" w:rsidRDefault="005E55DD" w:rsidP="000E1360">
            <w:pPr>
              <w:pStyle w:val="FMTOCe-i1T"/>
              <w:widowControl/>
              <w:spacing w:before="0"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The Atlantic System and the World Economy</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bCs/>
                <w:color w:val="auto"/>
                <w:sz w:val="24"/>
                <w:szCs w:val="24"/>
              </w:rPr>
              <w:t>Slavery and the Atlantic System</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World Trade and Settlement</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The Birth of Consumer Society</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1T"/>
              <w:widowControl/>
              <w:spacing w:before="0" w:after="0" w:line="480" w:lineRule="auto"/>
              <w:rPr>
                <w:rFonts w:ascii="Times New Roman" w:hAnsi="Times New Roman" w:cs="Times New Roman"/>
                <w:color w:val="auto"/>
                <w:sz w:val="24"/>
                <w:szCs w:val="24"/>
              </w:rPr>
            </w:pPr>
            <w:r w:rsidRPr="00B57C2B">
              <w:rPr>
                <w:rFonts w:ascii="Times New Roman" w:hAnsi="Times New Roman" w:cs="Times New Roman"/>
                <w:bCs w:val="0"/>
                <w:color w:val="auto"/>
                <w:sz w:val="24"/>
                <w:szCs w:val="24"/>
              </w:rPr>
              <w:t>New Social and Cultural Patterns</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bCs/>
                <w:color w:val="auto"/>
                <w:sz w:val="24"/>
                <w:szCs w:val="24"/>
              </w:rPr>
              <w:t>Agricultural Revolution</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Social Life in the Cities</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New Tastes in the Arts</w:t>
            </w:r>
          </w:p>
          <w:p w:rsidR="005E55DD" w:rsidRPr="00B57C2B" w:rsidRDefault="005E55DD" w:rsidP="000E1360">
            <w:pPr>
              <w:pStyle w:val="FMTOCe-i3T"/>
              <w:widowControl/>
              <w:spacing w:after="0"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lastRenderedPageBreak/>
              <w:t>Religious Revivals</w:t>
            </w:r>
          </w:p>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1T"/>
              <w:widowControl/>
              <w:spacing w:before="0" w:after="0" w:line="480" w:lineRule="auto"/>
              <w:rPr>
                <w:rFonts w:ascii="Times New Roman" w:hAnsi="Times New Roman" w:cs="Times New Roman"/>
                <w:color w:val="auto"/>
                <w:sz w:val="24"/>
                <w:szCs w:val="24"/>
              </w:rPr>
            </w:pPr>
            <w:r w:rsidRPr="00B57C2B">
              <w:rPr>
                <w:rFonts w:ascii="Times New Roman" w:hAnsi="Times New Roman" w:cs="Times New Roman"/>
                <w:bCs w:val="0"/>
                <w:color w:val="auto"/>
                <w:sz w:val="24"/>
                <w:szCs w:val="24"/>
              </w:rPr>
              <w:t>Consolidation of the European State System</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bCs/>
                <w:color w:val="auto"/>
                <w:sz w:val="24"/>
                <w:szCs w:val="24"/>
              </w:rPr>
              <w:t>A New Power Alignment</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British Rise and Dutch Decline</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Russia’s Emergence as a European Power</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Continuing Dynastic Struggles</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The Power of Diplomacy and the Importance of Population</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1T"/>
              <w:widowControl/>
              <w:spacing w:before="0" w:after="0" w:line="480" w:lineRule="auto"/>
              <w:rPr>
                <w:rFonts w:ascii="Times New Roman" w:hAnsi="Times New Roman" w:cs="Times New Roman"/>
                <w:color w:val="auto"/>
                <w:sz w:val="24"/>
                <w:szCs w:val="24"/>
              </w:rPr>
            </w:pPr>
            <w:r w:rsidRPr="00B57C2B">
              <w:rPr>
                <w:rFonts w:ascii="Times New Roman" w:hAnsi="Times New Roman" w:cs="Times New Roman"/>
                <w:bCs w:val="0"/>
                <w:color w:val="auto"/>
                <w:sz w:val="24"/>
                <w:szCs w:val="24"/>
              </w:rPr>
              <w:t>The Birth of the Enlightenment</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Popularization of Science and Challenges to Religion</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3T"/>
              <w:widowControl/>
              <w:spacing w:after="0" w:line="480" w:lineRule="auto"/>
              <w:rPr>
                <w:rFonts w:ascii="Times New Roman" w:hAnsi="Times New Roman" w:cs="Times New Roman"/>
                <w:color w:val="auto"/>
                <w:sz w:val="24"/>
                <w:szCs w:val="24"/>
              </w:rPr>
            </w:pPr>
            <w:r w:rsidRPr="00B57C2B">
              <w:rPr>
                <w:rFonts w:ascii="Times New Roman" w:hAnsi="Times New Roman" w:cs="Times New Roman"/>
                <w:color w:val="auto"/>
                <w:sz w:val="24"/>
                <w:szCs w:val="24"/>
              </w:rPr>
              <w:t>Travel Literature and the Challenge to Custom and Tradition</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r w:rsidR="005E55DD" w:rsidRPr="00B57C2B" w:rsidTr="000E1360">
        <w:tc>
          <w:tcPr>
            <w:tcW w:w="3080" w:type="dxa"/>
            <w:shd w:val="clear" w:color="auto" w:fill="auto"/>
          </w:tcPr>
          <w:p w:rsidR="005E55DD" w:rsidRPr="00B57C2B" w:rsidRDefault="005E55DD" w:rsidP="000E1360">
            <w:pPr>
              <w:pStyle w:val="FMTOCe-i1T"/>
              <w:widowControl/>
              <w:spacing w:before="0" w:after="0" w:line="480" w:lineRule="auto"/>
              <w:ind w:left="270"/>
              <w:rPr>
                <w:rFonts w:ascii="Times New Roman" w:hAnsi="Times New Roman" w:cs="Times New Roman"/>
                <w:b w:val="0"/>
                <w:bCs w:val="0"/>
                <w:color w:val="auto"/>
                <w:sz w:val="24"/>
                <w:szCs w:val="24"/>
              </w:rPr>
            </w:pPr>
            <w:r w:rsidRPr="00B57C2B">
              <w:rPr>
                <w:rFonts w:ascii="Times New Roman" w:hAnsi="Times New Roman" w:cs="Times New Roman"/>
                <w:b w:val="0"/>
                <w:color w:val="auto"/>
                <w:sz w:val="24"/>
                <w:szCs w:val="24"/>
              </w:rPr>
              <w:t>Raising the Woman Question</w:t>
            </w: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c>
          <w:tcPr>
            <w:tcW w:w="3081" w:type="dxa"/>
            <w:shd w:val="clear" w:color="auto" w:fill="auto"/>
          </w:tcPr>
          <w:p w:rsidR="005E55DD" w:rsidRPr="00B57C2B" w:rsidRDefault="005E55DD" w:rsidP="000E1360">
            <w:pPr>
              <w:pStyle w:val="MN-v1TXT"/>
              <w:keepLines w:val="0"/>
              <w:widowControl/>
              <w:suppressAutoHyphens/>
              <w:spacing w:line="480" w:lineRule="auto"/>
              <w:rPr>
                <w:rFonts w:ascii="Times New Roman" w:hAnsi="Times New Roman" w:cs="Times New Roman"/>
                <w:color w:val="FF0000"/>
                <w:sz w:val="24"/>
                <w:szCs w:val="24"/>
              </w:rPr>
            </w:pPr>
          </w:p>
        </w:tc>
      </w:tr>
    </w:tbl>
    <w:p w:rsidR="009978E0" w:rsidRDefault="009978E0" w:rsidP="005E55DD">
      <w:bookmarkStart w:id="0" w:name="_GoBack"/>
      <w:bookmarkEnd w:id="0"/>
    </w:p>
    <w:sectPr w:rsidR="0099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Regular">
    <w:altName w:val="Times New Roman"/>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DD"/>
    <w:rsid w:val="005E55DD"/>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5E55DD"/>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MN-v1TXT">
    <w:name w:val="MN-v1 / TXT"/>
    <w:basedOn w:val="Normal"/>
    <w:uiPriority w:val="99"/>
    <w:rsid w:val="005E55DD"/>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FMTOCe-i3T">
    <w:name w:val="FM / TOC / e-i3 / T"/>
    <w:basedOn w:val="Normal"/>
    <w:uiPriority w:val="99"/>
    <w:rsid w:val="005E55DD"/>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5E55DD"/>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0TXT">
    <w:name w:val="MN-v0 / TXT"/>
    <w:basedOn w:val="Normal"/>
    <w:uiPriority w:val="99"/>
    <w:rsid w:val="005E55DD"/>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MN-v1TXT">
    <w:name w:val="MN-v1 / TXT"/>
    <w:basedOn w:val="Normal"/>
    <w:uiPriority w:val="99"/>
    <w:rsid w:val="005E55DD"/>
    <w:pPr>
      <w:keepLines/>
      <w:widowControl w:val="0"/>
      <w:autoSpaceDE w:val="0"/>
      <w:autoSpaceDN w:val="0"/>
      <w:adjustRightInd w:val="0"/>
      <w:spacing w:line="220" w:lineRule="atLeast"/>
      <w:textAlignment w:val="center"/>
    </w:pPr>
    <w:rPr>
      <w:rFonts w:ascii="KievitOT-Regular" w:hAnsi="KievitOT-Regular" w:cs="KievitOT-Regular"/>
      <w:color w:val="000000"/>
      <w:sz w:val="17"/>
      <w:szCs w:val="17"/>
    </w:rPr>
  </w:style>
  <w:style w:type="paragraph" w:customStyle="1" w:styleId="FMTOCe-i3T">
    <w:name w:val="FM / TOC / e-i3 / T"/>
    <w:basedOn w:val="Normal"/>
    <w:uiPriority w:val="99"/>
    <w:rsid w:val="005E55DD"/>
    <w:pPr>
      <w:widowControl w:val="0"/>
      <w:suppressAutoHyphens/>
      <w:autoSpaceDE w:val="0"/>
      <w:autoSpaceDN w:val="0"/>
      <w:adjustRightInd w:val="0"/>
      <w:spacing w:after="20" w:line="260" w:lineRule="atLeast"/>
      <w:ind w:left="240"/>
      <w:textAlignment w:val="center"/>
    </w:pPr>
    <w:rPr>
      <w:rFonts w:ascii="MinionPro-Regular" w:hAnsi="MinionPro-Regular" w:cs="MinionPro-Regular"/>
      <w:color w:val="000000"/>
      <w:sz w:val="21"/>
      <w:szCs w:val="21"/>
    </w:rPr>
  </w:style>
  <w:style w:type="paragraph" w:customStyle="1" w:styleId="FMTOCe-i1T">
    <w:name w:val="FM / TOC / e-i1 / T"/>
    <w:basedOn w:val="Normal"/>
    <w:uiPriority w:val="99"/>
    <w:rsid w:val="005E55DD"/>
    <w:pPr>
      <w:widowControl w:val="0"/>
      <w:suppressAutoHyphens/>
      <w:autoSpaceDE w:val="0"/>
      <w:autoSpaceDN w:val="0"/>
      <w:adjustRightInd w:val="0"/>
      <w:spacing w:before="120" w:after="40" w:line="280" w:lineRule="atLeast"/>
      <w:textAlignment w:val="center"/>
    </w:pPr>
    <w:rPr>
      <w:rFonts w:ascii="MinionPro-Bold" w:hAnsi="MinionPro-Bold" w:cs="MinionPro-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2015-07-09T15:16:00Z</dcterms:created>
  <dcterms:modified xsi:type="dcterms:W3CDTF">2015-07-09T15:16:00Z</dcterms:modified>
</cp:coreProperties>
</file>