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FC" w:rsidRDefault="00BF17FC" w:rsidP="00BF17F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16 – Step 2</w:t>
      </w:r>
    </w:p>
    <w:p w:rsidR="00BF17FC" w:rsidRPr="00E22045" w:rsidRDefault="00BF17FC" w:rsidP="00BF17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Comparing Atlantic Revolutions</w:t>
      </w:r>
    </w:p>
    <w:p w:rsidR="00BF17FC" w:rsidRPr="000801D0" w:rsidRDefault="00BF17FC" w:rsidP="00BF17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01D0">
        <w:rPr>
          <w:rFonts w:ascii="Times New Roman" w:hAnsi="Times New Roman" w:cs="Times New Roman"/>
          <w:sz w:val="24"/>
          <w:szCs w:val="24"/>
        </w:rPr>
        <w:t>Use the chart below to note the causes, short- and long-term outcomes, and the major similarities and differences among the Atlantic Revolutions discussed in Chapter 16.</w:t>
      </w:r>
    </w:p>
    <w:p w:rsidR="00BF17FC" w:rsidRPr="00D37C77" w:rsidRDefault="00BF17FC" w:rsidP="00BF17F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9"/>
        <w:gridCol w:w="1349"/>
        <w:gridCol w:w="1620"/>
        <w:gridCol w:w="1378"/>
        <w:gridCol w:w="1474"/>
        <w:gridCol w:w="1486"/>
      </w:tblGrid>
      <w:tr w:rsidR="00BF17FC" w:rsidRPr="00E22045" w:rsidTr="004F513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C" w:rsidRPr="00E22045" w:rsidRDefault="00BF17FC" w:rsidP="004F513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FC" w:rsidRPr="003107AC" w:rsidRDefault="00BF17FC" w:rsidP="004F513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7AC">
              <w:rPr>
                <w:rFonts w:ascii="Times New Roman" w:hAnsi="Times New Roman" w:cs="Times New Roman"/>
                <w:b/>
                <w:sz w:val="24"/>
                <w:szCs w:val="24"/>
              </w:rPr>
              <w:t>Causes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FC" w:rsidRPr="003107AC" w:rsidRDefault="00BF17FC" w:rsidP="004F513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7AC">
              <w:rPr>
                <w:rFonts w:ascii="Times New Roman" w:hAnsi="Times New Roman" w:cs="Times New Roman"/>
                <w:b/>
                <w:sz w:val="24"/>
                <w:szCs w:val="24"/>
              </w:rPr>
              <w:t>Short-term outcomes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C" w:rsidRPr="003107AC" w:rsidRDefault="00BF17FC" w:rsidP="004F513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7AC">
              <w:rPr>
                <w:rFonts w:ascii="Times New Roman" w:hAnsi="Times New Roman" w:cs="Times New Roman"/>
                <w:b/>
                <w:sz w:val="24"/>
                <w:szCs w:val="24"/>
              </w:rPr>
              <w:t>Long-term outcomes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FC" w:rsidRPr="003107AC" w:rsidRDefault="00BF17FC" w:rsidP="004F513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7AC">
              <w:rPr>
                <w:rFonts w:ascii="Times New Roman" w:hAnsi="Times New Roman" w:cs="Times New Roman"/>
                <w:b/>
                <w:sz w:val="24"/>
                <w:szCs w:val="24"/>
              </w:rPr>
              <w:t>Similarities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FC" w:rsidRPr="003107AC" w:rsidRDefault="00BF17FC" w:rsidP="004F513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7AC">
              <w:rPr>
                <w:rFonts w:ascii="Times New Roman" w:hAnsi="Times New Roman" w:cs="Times New Roman"/>
                <w:b/>
                <w:sz w:val="24"/>
                <w:szCs w:val="24"/>
              </w:rPr>
              <w:t>Differences</w:t>
            </w:r>
          </w:p>
        </w:tc>
      </w:tr>
      <w:tr w:rsidR="00BF17FC" w:rsidRPr="00E22045" w:rsidTr="004F513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FC" w:rsidRPr="00E22045" w:rsidRDefault="00BF17FC" w:rsidP="004F513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45">
              <w:rPr>
                <w:rFonts w:ascii="Times New Roman" w:hAnsi="Times New Roman" w:cs="Times New Roman"/>
                <w:sz w:val="24"/>
                <w:szCs w:val="24"/>
              </w:rPr>
              <w:t>The North American Revolution, 1775–1787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C" w:rsidRPr="00E22045" w:rsidRDefault="00BF17FC" w:rsidP="004F5138">
            <w:pPr>
              <w:pStyle w:val="ListParagraph"/>
              <w:spacing w:line="480" w:lineRule="auto"/>
            </w:pP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C" w:rsidRPr="00E22045" w:rsidRDefault="00BF17FC" w:rsidP="004F5138">
            <w:pPr>
              <w:pStyle w:val="ListParagraph"/>
              <w:spacing w:line="480" w:lineRule="auto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C" w:rsidRPr="00E22045" w:rsidRDefault="00BF17FC" w:rsidP="004F5138">
            <w:pPr>
              <w:pStyle w:val="ListParagraph"/>
              <w:spacing w:line="480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C" w:rsidRPr="00E22045" w:rsidRDefault="00BF17FC" w:rsidP="004F5138">
            <w:pPr>
              <w:pStyle w:val="ListParagraph"/>
              <w:spacing w:line="480" w:lineRule="auto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C" w:rsidRPr="00E22045" w:rsidRDefault="00BF17FC" w:rsidP="004F5138">
            <w:pPr>
              <w:pStyle w:val="ListParagraph"/>
              <w:spacing w:line="480" w:lineRule="auto"/>
            </w:pPr>
          </w:p>
        </w:tc>
      </w:tr>
      <w:tr w:rsidR="00BF17FC" w:rsidRPr="00E22045" w:rsidTr="004F513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FC" w:rsidRPr="00E22045" w:rsidRDefault="00BF17FC" w:rsidP="004F513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45">
              <w:rPr>
                <w:rFonts w:ascii="Times New Roman" w:hAnsi="Times New Roman" w:cs="Times New Roman"/>
                <w:sz w:val="24"/>
                <w:szCs w:val="24"/>
              </w:rPr>
              <w:t>The French Revolution, 1789–1815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C" w:rsidRPr="00E22045" w:rsidRDefault="00BF17FC" w:rsidP="004F5138">
            <w:pPr>
              <w:pStyle w:val="ListParagraph"/>
              <w:spacing w:line="48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C" w:rsidRPr="00E22045" w:rsidRDefault="00BF17FC" w:rsidP="004F5138">
            <w:pPr>
              <w:pStyle w:val="ListParagraph"/>
              <w:spacing w:line="480" w:lineRule="auto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C" w:rsidRPr="00E22045" w:rsidRDefault="00BF17FC" w:rsidP="004F5138">
            <w:pPr>
              <w:pStyle w:val="ListParagraph"/>
              <w:spacing w:line="480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C" w:rsidRPr="00E22045" w:rsidRDefault="00BF17FC" w:rsidP="004F5138">
            <w:pPr>
              <w:pStyle w:val="ListParagraph"/>
              <w:spacing w:line="480" w:lineRule="auto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C" w:rsidRPr="00E22045" w:rsidRDefault="00BF17FC" w:rsidP="004F5138">
            <w:pPr>
              <w:pStyle w:val="ListParagraph"/>
              <w:spacing w:line="480" w:lineRule="auto"/>
            </w:pPr>
          </w:p>
        </w:tc>
      </w:tr>
      <w:tr w:rsidR="00BF17FC" w:rsidRPr="00E22045" w:rsidTr="004F513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FC" w:rsidRPr="00E22045" w:rsidRDefault="00BF17FC" w:rsidP="004F513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45">
              <w:rPr>
                <w:rFonts w:ascii="Times New Roman" w:hAnsi="Times New Roman" w:cs="Times New Roman"/>
                <w:sz w:val="24"/>
                <w:szCs w:val="24"/>
              </w:rPr>
              <w:t>The Haitian Revolution, 1791–1804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C" w:rsidRPr="00E22045" w:rsidRDefault="00BF17FC" w:rsidP="004F5138">
            <w:pPr>
              <w:pStyle w:val="ListParagraph"/>
              <w:spacing w:line="48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C" w:rsidRPr="00E22045" w:rsidRDefault="00BF17FC" w:rsidP="004F5138">
            <w:pPr>
              <w:pStyle w:val="ListParagraph"/>
              <w:spacing w:line="480" w:lineRule="auto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C" w:rsidRPr="00E22045" w:rsidRDefault="00BF17FC" w:rsidP="004F5138">
            <w:pPr>
              <w:pStyle w:val="ListParagraph"/>
              <w:spacing w:line="480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C" w:rsidRPr="00E22045" w:rsidRDefault="00BF17FC" w:rsidP="004F5138">
            <w:pPr>
              <w:pStyle w:val="ListParagraph"/>
              <w:spacing w:line="480" w:lineRule="auto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C" w:rsidRPr="00E22045" w:rsidRDefault="00BF17FC" w:rsidP="004F5138">
            <w:pPr>
              <w:pStyle w:val="ListParagraph"/>
              <w:spacing w:line="480" w:lineRule="auto"/>
            </w:pPr>
          </w:p>
        </w:tc>
      </w:tr>
      <w:tr w:rsidR="00BF17FC" w:rsidRPr="00E22045" w:rsidTr="004F513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FC" w:rsidRPr="00E22045" w:rsidRDefault="00BF17FC" w:rsidP="004F513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45">
              <w:rPr>
                <w:rFonts w:ascii="Times New Roman" w:hAnsi="Times New Roman" w:cs="Times New Roman"/>
                <w:sz w:val="24"/>
                <w:szCs w:val="24"/>
              </w:rPr>
              <w:t>Spanish American Revolutions, 1810–1825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C" w:rsidRPr="00E22045" w:rsidRDefault="00BF17FC" w:rsidP="004F5138">
            <w:pPr>
              <w:pStyle w:val="ListParagraph"/>
              <w:spacing w:line="48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C" w:rsidRPr="00E22045" w:rsidRDefault="00BF17FC" w:rsidP="004F5138">
            <w:pPr>
              <w:pStyle w:val="ListParagraph"/>
              <w:spacing w:line="480" w:lineRule="auto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C" w:rsidRPr="00E22045" w:rsidRDefault="00BF17FC" w:rsidP="004F5138">
            <w:pPr>
              <w:pStyle w:val="ListParagraph"/>
              <w:spacing w:line="480" w:lineRule="auto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C" w:rsidRPr="00E22045" w:rsidRDefault="00BF17FC" w:rsidP="004F5138">
            <w:pPr>
              <w:pStyle w:val="ListParagraph"/>
              <w:spacing w:line="480" w:lineRule="auto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C" w:rsidRPr="00E22045" w:rsidRDefault="00BF17FC" w:rsidP="004F5138">
            <w:pPr>
              <w:pStyle w:val="ListParagraph"/>
              <w:spacing w:line="480" w:lineRule="auto"/>
            </w:pPr>
          </w:p>
        </w:tc>
      </w:tr>
    </w:tbl>
    <w:p w:rsidR="001A77D3" w:rsidRDefault="001A77D3"/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FC"/>
    <w:rsid w:val="001A77D3"/>
    <w:rsid w:val="003107AC"/>
    <w:rsid w:val="007E2462"/>
    <w:rsid w:val="00B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FC"/>
    <w:pPr>
      <w:spacing w:after="200" w:line="276" w:lineRule="auto"/>
    </w:pPr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7FC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F17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FC"/>
    <w:pPr>
      <w:spacing w:after="200" w:line="276" w:lineRule="auto"/>
    </w:pPr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7FC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F17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2</cp:revision>
  <dcterms:created xsi:type="dcterms:W3CDTF">2013-07-15T20:20:00Z</dcterms:created>
  <dcterms:modified xsi:type="dcterms:W3CDTF">2013-07-15T20:21:00Z</dcterms:modified>
</cp:coreProperties>
</file>