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6" w:rsidRPr="00140AAC" w:rsidRDefault="00663B86" w:rsidP="00663B8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20 – </w:t>
      </w:r>
      <w:r w:rsidRPr="00140AAC">
        <w:rPr>
          <w:rFonts w:ascii="Times New Roman" w:hAnsi="Times New Roman" w:cs="Times New Roman"/>
          <w:b/>
          <w:bCs/>
          <w:sz w:val="24"/>
          <w:szCs w:val="24"/>
        </w:rPr>
        <w:t xml:space="preserve">Step Two </w:t>
      </w:r>
    </w:p>
    <w:p w:rsidR="00663B86" w:rsidRPr="00140AAC" w:rsidRDefault="00663B86" w:rsidP="00663B8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AAC">
        <w:rPr>
          <w:rFonts w:ascii="Times New Roman" w:hAnsi="Times New Roman" w:cs="Times New Roman"/>
          <w:b/>
          <w:bCs/>
          <w:sz w:val="24"/>
          <w:szCs w:val="24"/>
        </w:rPr>
        <w:t>Comparing the Legacies of the Two World Wars</w:t>
      </w:r>
    </w:p>
    <w:p w:rsidR="00663B86" w:rsidRPr="00140AAC" w:rsidRDefault="00663B86" w:rsidP="00663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In the chart below, compare the legacies of World War I and World War II.</w:t>
      </w:r>
      <w:r>
        <w:rPr>
          <w:rFonts w:ascii="Times New Roman" w:hAnsi="Times New Roman" w:cs="Times New Roman"/>
          <w:sz w:val="24"/>
          <w:szCs w:val="24"/>
        </w:rPr>
        <w:t xml:space="preserve"> Then complete the exercise that follows.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63B86" w:rsidRPr="00E7088C" w:rsidTr="004F5138"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War I</w:t>
            </w: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War II</w:t>
            </w:r>
          </w:p>
        </w:tc>
      </w:tr>
      <w:tr w:rsidR="00663B86" w:rsidRPr="00E7088C" w:rsidTr="004F5138">
        <w:trPr>
          <w:trHeight w:val="1728"/>
        </w:trPr>
        <w:tc>
          <w:tcPr>
            <w:tcW w:w="3192" w:type="dxa"/>
          </w:tcPr>
          <w:p w:rsidR="00663B86" w:rsidRPr="00663B86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>Nature of warfare</w:t>
            </w: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3B86" w:rsidRPr="00E7088C" w:rsidTr="004F5138">
        <w:trPr>
          <w:trHeight w:val="1728"/>
        </w:trPr>
        <w:tc>
          <w:tcPr>
            <w:tcW w:w="3192" w:type="dxa"/>
          </w:tcPr>
          <w:p w:rsidR="00663B86" w:rsidRPr="00663B86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>Psychological effects</w:t>
            </w: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3B86" w:rsidRPr="00E7088C" w:rsidTr="004F5138">
        <w:trPr>
          <w:trHeight w:val="1728"/>
        </w:trPr>
        <w:tc>
          <w:tcPr>
            <w:tcW w:w="3192" w:type="dxa"/>
          </w:tcPr>
          <w:p w:rsidR="00663B86" w:rsidRPr="00663B86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Social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ultural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bookmarkStart w:id="0" w:name="_GoBack"/>
            <w:bookmarkEnd w:id="0"/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>hanges</w:t>
            </w: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3B86" w:rsidRPr="00E7088C" w:rsidTr="004F5138">
        <w:trPr>
          <w:trHeight w:val="1728"/>
        </w:trPr>
        <w:tc>
          <w:tcPr>
            <w:tcW w:w="3192" w:type="dxa"/>
          </w:tcPr>
          <w:p w:rsidR="00663B86" w:rsidRPr="00663B86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>olitics</w:t>
            </w: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3B86" w:rsidRPr="00E7088C" w:rsidTr="004F5138">
        <w:trPr>
          <w:trHeight w:val="1728"/>
        </w:trPr>
        <w:tc>
          <w:tcPr>
            <w:tcW w:w="3192" w:type="dxa"/>
          </w:tcPr>
          <w:p w:rsidR="00663B86" w:rsidRPr="00663B86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Internationalism </w:t>
            </w: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3B86" w:rsidRPr="00E7088C" w:rsidRDefault="00663B86" w:rsidP="004F5138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3B86" w:rsidRDefault="00663B86" w:rsidP="00663B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77D3" w:rsidRDefault="001A77D3" w:rsidP="00663B86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6"/>
    <w:rsid w:val="001A77D3"/>
    <w:rsid w:val="00663B86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6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6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2013-07-15T20:25:00Z</dcterms:created>
  <dcterms:modified xsi:type="dcterms:W3CDTF">2013-07-15T20:25:00Z</dcterms:modified>
</cp:coreProperties>
</file>