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B7" w:rsidRPr="0085100C" w:rsidRDefault="00C23DB7" w:rsidP="00C23DB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9 </w:t>
      </w:r>
      <w:r>
        <w:rPr>
          <w:rFonts w:ascii="Times New Roman Bold" w:hAnsi="Times New Roman Bold" w:cs="Times New Roman"/>
          <w:b/>
          <w:sz w:val="24"/>
          <w:szCs w:val="24"/>
        </w:rPr>
        <w:t xml:space="preserve">– </w:t>
      </w:r>
      <w:r w:rsidRPr="0085100C">
        <w:rPr>
          <w:rFonts w:ascii="Times New Roman" w:hAnsi="Times New Roman" w:cs="Times New Roman"/>
          <w:b/>
          <w:sz w:val="24"/>
          <w:szCs w:val="24"/>
        </w:rPr>
        <w:t>Step Two</w:t>
      </w:r>
    </w:p>
    <w:p w:rsidR="00C23DB7" w:rsidRPr="0085100C" w:rsidRDefault="00C23DB7" w:rsidP="00C23D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100C">
        <w:rPr>
          <w:rFonts w:ascii="Times New Roman" w:hAnsi="Times New Roman" w:cs="Times New Roman"/>
          <w:b/>
          <w:sz w:val="24"/>
          <w:szCs w:val="24"/>
        </w:rPr>
        <w:t>Comparison: Islam &amp; Cultural Encounter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C23DB7" w:rsidRDefault="00C23DB7" w:rsidP="00C23D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the section, “Islam and Cultural Encounter: A Four-Way Comparison (pp. 428-436). As </w:t>
      </w: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fill in the chart below on</w:t>
      </w:r>
      <w:r w:rsidRPr="00255A82">
        <w:rPr>
          <w:rFonts w:ascii="Times New Roman" w:hAnsi="Times New Roman" w:cs="Times New Roman"/>
          <w:sz w:val="24"/>
          <w:szCs w:val="24"/>
        </w:rPr>
        <w:t xml:space="preserve"> how Islam s</w:t>
      </w:r>
      <w:r>
        <w:rPr>
          <w:rFonts w:ascii="Times New Roman" w:hAnsi="Times New Roman" w:cs="Times New Roman"/>
          <w:sz w:val="24"/>
          <w:szCs w:val="24"/>
        </w:rPr>
        <w:t xml:space="preserve">pread to each of these four regions. </w:t>
      </w:r>
    </w:p>
    <w:p w:rsidR="00C23DB7" w:rsidRPr="00255A82" w:rsidRDefault="00C23DB7" w:rsidP="00C23D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6"/>
        <w:gridCol w:w="1915"/>
        <w:gridCol w:w="1915"/>
        <w:gridCol w:w="1915"/>
        <w:gridCol w:w="1915"/>
      </w:tblGrid>
      <w:tr w:rsidR="00C23DB7" w:rsidRPr="00267067" w:rsidTr="004F5138">
        <w:tc>
          <w:tcPr>
            <w:tcW w:w="1916" w:type="dxa"/>
          </w:tcPr>
          <w:p w:rsidR="00C23DB7" w:rsidRPr="00267067" w:rsidRDefault="00C23DB7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23DB7" w:rsidRPr="00C23DB7" w:rsidRDefault="00C23DB7" w:rsidP="004F5138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India </w:t>
            </w:r>
          </w:p>
        </w:tc>
        <w:tc>
          <w:tcPr>
            <w:tcW w:w="1915" w:type="dxa"/>
          </w:tcPr>
          <w:p w:rsidR="00C23DB7" w:rsidRPr="00C23DB7" w:rsidRDefault="00C23DB7" w:rsidP="004F5138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B7">
              <w:rPr>
                <w:rFonts w:ascii="Times New Roman" w:hAnsi="Times New Roman" w:cs="Times New Roman"/>
                <w:b/>
                <w:sz w:val="24"/>
                <w:szCs w:val="24"/>
              </w:rPr>
              <w:t>Anatolia</w:t>
            </w:r>
          </w:p>
        </w:tc>
        <w:tc>
          <w:tcPr>
            <w:tcW w:w="1915" w:type="dxa"/>
          </w:tcPr>
          <w:p w:rsidR="00C23DB7" w:rsidRPr="00C23DB7" w:rsidRDefault="00C23DB7" w:rsidP="004F5138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B7">
              <w:rPr>
                <w:rFonts w:ascii="Times New Roman" w:hAnsi="Times New Roman" w:cs="Times New Roman"/>
                <w:b/>
                <w:sz w:val="24"/>
                <w:szCs w:val="24"/>
              </w:rPr>
              <w:t>West Africa</w:t>
            </w:r>
          </w:p>
        </w:tc>
        <w:tc>
          <w:tcPr>
            <w:tcW w:w="1915" w:type="dxa"/>
          </w:tcPr>
          <w:p w:rsidR="00C23DB7" w:rsidRPr="00C23DB7" w:rsidRDefault="00C23DB7" w:rsidP="004F5138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B7">
              <w:rPr>
                <w:rFonts w:ascii="Times New Roman" w:hAnsi="Times New Roman" w:cs="Times New Roman"/>
                <w:b/>
                <w:sz w:val="24"/>
                <w:szCs w:val="24"/>
              </w:rPr>
              <w:t>Spain</w:t>
            </w:r>
          </w:p>
        </w:tc>
      </w:tr>
      <w:tr w:rsidR="00C23DB7" w:rsidRPr="00267067" w:rsidTr="004F5138">
        <w:trPr>
          <w:trHeight w:val="1584"/>
        </w:trPr>
        <w:tc>
          <w:tcPr>
            <w:tcW w:w="1916" w:type="dxa"/>
          </w:tcPr>
          <w:p w:rsidR="00C23DB7" w:rsidRPr="00267067" w:rsidRDefault="00C23DB7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67">
              <w:rPr>
                <w:rFonts w:ascii="Times New Roman" w:hAnsi="Times New Roman" w:cs="Times New Roman"/>
                <w:sz w:val="24"/>
                <w:szCs w:val="24"/>
              </w:rPr>
              <w:t xml:space="preserve">Role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67067">
              <w:rPr>
                <w:rFonts w:ascii="Times New Roman" w:hAnsi="Times New Roman" w:cs="Times New Roman"/>
                <w:sz w:val="24"/>
                <w:szCs w:val="24"/>
              </w:rPr>
              <w:t xml:space="preserve">igration </w:t>
            </w:r>
          </w:p>
        </w:tc>
        <w:tc>
          <w:tcPr>
            <w:tcW w:w="1915" w:type="dxa"/>
          </w:tcPr>
          <w:p w:rsidR="00C23DB7" w:rsidRPr="00267067" w:rsidRDefault="00C23DB7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23DB7" w:rsidRPr="00267067" w:rsidRDefault="00C23DB7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23DB7" w:rsidRPr="00267067" w:rsidRDefault="00C23DB7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23DB7" w:rsidRPr="00267067" w:rsidRDefault="00C23DB7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B7" w:rsidRPr="00267067" w:rsidTr="004F5138">
        <w:trPr>
          <w:trHeight w:val="1584"/>
        </w:trPr>
        <w:tc>
          <w:tcPr>
            <w:tcW w:w="1916" w:type="dxa"/>
          </w:tcPr>
          <w:p w:rsidR="00C23DB7" w:rsidRPr="00267067" w:rsidRDefault="00C23DB7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of trade</w:t>
            </w:r>
          </w:p>
        </w:tc>
        <w:tc>
          <w:tcPr>
            <w:tcW w:w="1915" w:type="dxa"/>
          </w:tcPr>
          <w:p w:rsidR="00C23DB7" w:rsidRPr="00267067" w:rsidRDefault="00C23DB7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C23DB7" w:rsidRPr="00267067" w:rsidRDefault="00C23DB7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23DB7" w:rsidRPr="00267067" w:rsidRDefault="00C23DB7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23DB7" w:rsidRPr="00267067" w:rsidRDefault="00C23DB7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B7" w:rsidRPr="00267067" w:rsidTr="004F5138">
        <w:trPr>
          <w:trHeight w:val="1584"/>
        </w:trPr>
        <w:tc>
          <w:tcPr>
            <w:tcW w:w="1916" w:type="dxa"/>
          </w:tcPr>
          <w:p w:rsidR="00C23DB7" w:rsidRPr="00267067" w:rsidRDefault="00C23DB7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67">
              <w:rPr>
                <w:rFonts w:ascii="Times New Roman" w:hAnsi="Times New Roman" w:cs="Times New Roman"/>
                <w:sz w:val="24"/>
                <w:szCs w:val="24"/>
              </w:rPr>
              <w:t>Role of cultural exchange</w:t>
            </w:r>
          </w:p>
        </w:tc>
        <w:tc>
          <w:tcPr>
            <w:tcW w:w="1915" w:type="dxa"/>
          </w:tcPr>
          <w:p w:rsidR="00C23DB7" w:rsidRPr="00267067" w:rsidRDefault="00C23DB7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23DB7" w:rsidRPr="00267067" w:rsidRDefault="00C23DB7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23DB7" w:rsidRPr="00267067" w:rsidRDefault="00C23DB7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23DB7" w:rsidRPr="00267067" w:rsidRDefault="00C23DB7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B7" w:rsidRPr="00267067" w:rsidTr="004F5138">
        <w:trPr>
          <w:trHeight w:val="1584"/>
        </w:trPr>
        <w:tc>
          <w:tcPr>
            <w:tcW w:w="1916" w:type="dxa"/>
          </w:tcPr>
          <w:p w:rsidR="00C23DB7" w:rsidRPr="00267067" w:rsidRDefault="00C23DB7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67">
              <w:rPr>
                <w:rFonts w:ascii="Times New Roman" w:hAnsi="Times New Roman" w:cs="Times New Roman"/>
                <w:sz w:val="24"/>
                <w:szCs w:val="24"/>
              </w:rPr>
              <w:t>Methods of  conversion</w:t>
            </w:r>
          </w:p>
        </w:tc>
        <w:tc>
          <w:tcPr>
            <w:tcW w:w="1915" w:type="dxa"/>
          </w:tcPr>
          <w:p w:rsidR="00C23DB7" w:rsidRPr="00267067" w:rsidRDefault="00C23DB7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23DB7" w:rsidRPr="00267067" w:rsidRDefault="00C23DB7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23DB7" w:rsidRPr="00267067" w:rsidRDefault="00C23DB7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23DB7" w:rsidRPr="00267067" w:rsidRDefault="00C23DB7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B7" w:rsidRPr="00267067" w:rsidTr="004F5138">
        <w:trPr>
          <w:trHeight w:val="1584"/>
        </w:trPr>
        <w:tc>
          <w:tcPr>
            <w:tcW w:w="1916" w:type="dxa"/>
          </w:tcPr>
          <w:p w:rsidR="00C23DB7" w:rsidRPr="00267067" w:rsidRDefault="00C23DB7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67">
              <w:rPr>
                <w:rFonts w:ascii="Times New Roman" w:hAnsi="Times New Roman" w:cs="Times New Roman"/>
                <w:sz w:val="24"/>
                <w:szCs w:val="24"/>
              </w:rPr>
              <w:t>Unique cultural developments</w:t>
            </w:r>
          </w:p>
        </w:tc>
        <w:tc>
          <w:tcPr>
            <w:tcW w:w="1915" w:type="dxa"/>
          </w:tcPr>
          <w:p w:rsidR="00C23DB7" w:rsidRPr="00267067" w:rsidRDefault="00C23DB7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23DB7" w:rsidRPr="00267067" w:rsidRDefault="00C23DB7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23DB7" w:rsidRPr="00267067" w:rsidRDefault="00C23DB7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23DB7" w:rsidRPr="00267067" w:rsidRDefault="00C23DB7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DB7" w:rsidRDefault="00C23DB7" w:rsidP="00C2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7D3" w:rsidRPr="00C23DB7" w:rsidRDefault="001A77D3" w:rsidP="00C2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7D3" w:rsidRPr="00C23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B7"/>
    <w:rsid w:val="001A77D3"/>
    <w:rsid w:val="007E2462"/>
    <w:rsid w:val="00C2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B7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B7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2013-07-15T20:12:00Z</dcterms:created>
  <dcterms:modified xsi:type="dcterms:W3CDTF">2013-07-15T20:13:00Z</dcterms:modified>
</cp:coreProperties>
</file>